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D2D" w:rsidRPr="00823ECC" w:rsidRDefault="00C32D2D" w:rsidP="00823ECC">
      <w:pPr>
        <w:spacing w:before="100" w:beforeAutospacing="1" w:after="100" w:afterAutospacing="1"/>
        <w:jc w:val="center"/>
        <w:outlineLvl w:val="1"/>
        <w:rPr>
          <w:rFonts w:ascii="Times New Roman" w:eastAsia="Times New Roman" w:hAnsi="Times New Roman" w:cs="Times New Roman"/>
          <w:b/>
          <w:bCs/>
          <w:i/>
          <w:iCs/>
          <w:lang w:eastAsia="it-IT"/>
        </w:rPr>
      </w:pPr>
      <w:r w:rsidRPr="00823ECC">
        <w:rPr>
          <w:rFonts w:ascii="Times New Roman" w:eastAsia="Times New Roman" w:hAnsi="Times New Roman" w:cs="Times New Roman"/>
          <w:b/>
          <w:bCs/>
          <w:i/>
          <w:iCs/>
          <w:lang w:eastAsia="it-IT"/>
        </w:rPr>
        <w:t xml:space="preserve">Bilancio oltremodo positivo per </w:t>
      </w:r>
      <w:r w:rsidR="00823ECC" w:rsidRPr="00823ECC">
        <w:rPr>
          <w:rFonts w:ascii="Times New Roman" w:eastAsia="Times New Roman" w:hAnsi="Times New Roman" w:cs="Times New Roman"/>
          <w:b/>
          <w:bCs/>
          <w:i/>
          <w:iCs/>
          <w:lang w:eastAsia="it-IT"/>
        </w:rPr>
        <w:t>il Consorzio Tutela Aceto Balsamico Tradizionale di Modena</w:t>
      </w:r>
    </w:p>
    <w:p w:rsidR="00C32D2D" w:rsidRDefault="00C32D2D" w:rsidP="00823ECC">
      <w:pPr>
        <w:spacing w:before="100" w:beforeAutospacing="1" w:after="100" w:afterAutospacing="1"/>
        <w:jc w:val="center"/>
        <w:outlineLvl w:val="1"/>
        <w:rPr>
          <w:rFonts w:ascii="Times New Roman" w:eastAsia="Times New Roman" w:hAnsi="Times New Roman" w:cs="Times New Roman"/>
          <w:b/>
          <w:bCs/>
          <w:sz w:val="36"/>
          <w:szCs w:val="36"/>
          <w:lang w:eastAsia="it-IT"/>
        </w:rPr>
      </w:pPr>
      <w:r w:rsidRPr="00C32D2D">
        <w:rPr>
          <w:rFonts w:ascii="Times New Roman" w:eastAsia="Times New Roman" w:hAnsi="Times New Roman" w:cs="Times New Roman"/>
          <w:b/>
          <w:bCs/>
          <w:sz w:val="36"/>
          <w:szCs w:val="36"/>
          <w:lang w:eastAsia="it-IT"/>
        </w:rPr>
        <w:t>Aceto Balsamico Tradizionale di Modena DOP: il 202</w:t>
      </w:r>
      <w:r w:rsidR="00823ECC">
        <w:rPr>
          <w:rFonts w:ascii="Times New Roman" w:eastAsia="Times New Roman" w:hAnsi="Times New Roman" w:cs="Times New Roman"/>
          <w:b/>
          <w:bCs/>
          <w:sz w:val="36"/>
          <w:szCs w:val="36"/>
          <w:lang w:eastAsia="it-IT"/>
        </w:rPr>
        <w:t>6</w:t>
      </w:r>
      <w:r w:rsidRPr="00C32D2D">
        <w:rPr>
          <w:rFonts w:ascii="Times New Roman" w:eastAsia="Times New Roman" w:hAnsi="Times New Roman" w:cs="Times New Roman"/>
          <w:b/>
          <w:bCs/>
          <w:sz w:val="36"/>
          <w:szCs w:val="36"/>
          <w:lang w:eastAsia="it-IT"/>
        </w:rPr>
        <w:t xml:space="preserve"> si </w:t>
      </w:r>
      <w:r w:rsidR="00823ECC">
        <w:rPr>
          <w:rFonts w:ascii="Times New Roman" w:eastAsia="Times New Roman" w:hAnsi="Times New Roman" w:cs="Times New Roman"/>
          <w:b/>
          <w:bCs/>
          <w:sz w:val="36"/>
          <w:szCs w:val="36"/>
          <w:lang w:eastAsia="it-IT"/>
        </w:rPr>
        <w:t>apre con numeri da record</w:t>
      </w:r>
    </w:p>
    <w:p w:rsidR="00823ECC" w:rsidRPr="00C32D2D" w:rsidRDefault="00823ECC" w:rsidP="00823ECC">
      <w:pPr>
        <w:spacing w:before="100" w:beforeAutospacing="1" w:after="100" w:afterAutospacing="1"/>
        <w:jc w:val="center"/>
        <w:outlineLvl w:val="1"/>
        <w:rPr>
          <w:rFonts w:ascii="Times New Roman" w:eastAsia="Times New Roman" w:hAnsi="Times New Roman" w:cs="Times New Roman"/>
          <w:b/>
          <w:bCs/>
          <w:i/>
          <w:iCs/>
          <w:sz w:val="28"/>
          <w:szCs w:val="28"/>
          <w:lang w:eastAsia="it-IT"/>
        </w:rPr>
      </w:pPr>
      <w:r w:rsidRPr="00823ECC">
        <w:rPr>
          <w:rFonts w:ascii="Times New Roman" w:eastAsia="Times New Roman" w:hAnsi="Times New Roman" w:cs="Times New Roman"/>
          <w:b/>
          <w:bCs/>
          <w:i/>
          <w:iCs/>
          <w:sz w:val="28"/>
          <w:szCs w:val="28"/>
          <w:lang w:eastAsia="it-IT"/>
        </w:rPr>
        <w:t>Imbottigliate 168.068 bottiglie nel corso dell’anno, con un incremento rispetto al 202</w:t>
      </w:r>
      <w:r w:rsidR="00C25CF1">
        <w:rPr>
          <w:rFonts w:ascii="Times New Roman" w:eastAsia="Times New Roman" w:hAnsi="Times New Roman" w:cs="Times New Roman"/>
          <w:b/>
          <w:bCs/>
          <w:i/>
          <w:iCs/>
          <w:sz w:val="28"/>
          <w:szCs w:val="28"/>
          <w:lang w:eastAsia="it-IT"/>
        </w:rPr>
        <w:t>5</w:t>
      </w:r>
      <w:r w:rsidRPr="00823ECC">
        <w:rPr>
          <w:rFonts w:ascii="Times New Roman" w:eastAsia="Times New Roman" w:hAnsi="Times New Roman" w:cs="Times New Roman"/>
          <w:b/>
          <w:bCs/>
          <w:i/>
          <w:iCs/>
          <w:sz w:val="28"/>
          <w:szCs w:val="28"/>
          <w:lang w:eastAsia="it-IT"/>
        </w:rPr>
        <w:t xml:space="preserve"> e risultati positivi sia per l’Affinato sia per l’</w:t>
      </w:r>
      <w:proofErr w:type="spellStart"/>
      <w:r w:rsidRPr="00823ECC">
        <w:rPr>
          <w:rFonts w:ascii="Times New Roman" w:eastAsia="Times New Roman" w:hAnsi="Times New Roman" w:cs="Times New Roman"/>
          <w:b/>
          <w:bCs/>
          <w:i/>
          <w:iCs/>
          <w:sz w:val="28"/>
          <w:szCs w:val="28"/>
          <w:lang w:eastAsia="it-IT"/>
        </w:rPr>
        <w:t>Extravecchio</w:t>
      </w:r>
      <w:proofErr w:type="spellEnd"/>
    </w:p>
    <w:p w:rsidR="00C32D2D" w:rsidRPr="00C32D2D" w:rsidRDefault="00C32D2D" w:rsidP="00F34A3C">
      <w:pPr>
        <w:spacing w:before="100" w:beforeAutospacing="1" w:after="100" w:afterAutospacing="1"/>
        <w:jc w:val="both"/>
        <w:rPr>
          <w:rFonts w:ascii="Times New Roman" w:eastAsia="Times New Roman" w:hAnsi="Times New Roman" w:cs="Times New Roman"/>
          <w:lang w:eastAsia="it-IT"/>
        </w:rPr>
      </w:pPr>
      <w:r w:rsidRPr="00C32D2D">
        <w:rPr>
          <w:rFonts w:ascii="Times New Roman" w:eastAsia="Times New Roman" w:hAnsi="Times New Roman" w:cs="Times New Roman"/>
          <w:b/>
          <w:bCs/>
          <w:lang w:eastAsia="it-IT"/>
        </w:rPr>
        <w:t>Modena</w:t>
      </w:r>
      <w:r w:rsidRPr="00C32D2D">
        <w:rPr>
          <w:rFonts w:ascii="Times New Roman" w:eastAsia="Times New Roman" w:hAnsi="Times New Roman" w:cs="Times New Roman"/>
          <w:lang w:eastAsia="it-IT"/>
        </w:rPr>
        <w:t xml:space="preserve"> – Il Consorzio Tutela Aceto Balsamico Tradizionale di Modena DOP traccia un bilancio estremamente positivo dell’anno 2025, che si conferma un periodo di crescita e consolidamento per l’intera filiera produttiva della DOP più prestigiosa del territorio modenese.</w:t>
      </w:r>
    </w:p>
    <w:p w:rsidR="00C32D2D" w:rsidRDefault="00C32D2D" w:rsidP="00F34A3C">
      <w:pPr>
        <w:spacing w:before="100" w:beforeAutospacing="1" w:after="100" w:afterAutospacing="1"/>
        <w:jc w:val="both"/>
        <w:rPr>
          <w:rFonts w:ascii="Times New Roman" w:eastAsia="Times New Roman" w:hAnsi="Times New Roman" w:cs="Times New Roman"/>
          <w:lang w:eastAsia="it-IT"/>
        </w:rPr>
      </w:pPr>
      <w:r w:rsidRPr="00C32D2D">
        <w:rPr>
          <w:rFonts w:ascii="Times New Roman" w:eastAsia="Times New Roman" w:hAnsi="Times New Roman" w:cs="Times New Roman"/>
          <w:lang w:eastAsia="it-IT"/>
        </w:rPr>
        <w:t xml:space="preserve">Nel corso del 2025, l’imbottigliamento complessivo dell’Aceto Balsamico Tradizionale di Modena DOP ha raggiunto </w:t>
      </w:r>
      <w:r w:rsidRPr="00C32D2D">
        <w:rPr>
          <w:rFonts w:ascii="Times New Roman" w:eastAsia="Times New Roman" w:hAnsi="Times New Roman" w:cs="Times New Roman"/>
          <w:b/>
          <w:bCs/>
          <w:lang w:eastAsia="it-IT"/>
        </w:rPr>
        <w:t>168.068 bottiglie da 100 ml</w:t>
      </w:r>
      <w:r w:rsidRPr="00C32D2D">
        <w:rPr>
          <w:rFonts w:ascii="Times New Roman" w:eastAsia="Times New Roman" w:hAnsi="Times New Roman" w:cs="Times New Roman"/>
          <w:lang w:eastAsia="it-IT"/>
        </w:rPr>
        <w:t xml:space="preserve">, facendo registrare </w:t>
      </w:r>
      <w:r w:rsidRPr="00C32D2D">
        <w:rPr>
          <w:rFonts w:ascii="Times New Roman" w:eastAsia="Times New Roman" w:hAnsi="Times New Roman" w:cs="Times New Roman"/>
          <w:b/>
          <w:bCs/>
          <w:lang w:eastAsia="it-IT"/>
        </w:rPr>
        <w:t>un incremento di 2.348 unità rispetto all’anno precedente</w:t>
      </w:r>
      <w:r w:rsidR="00823ECC">
        <w:rPr>
          <w:rFonts w:ascii="Times New Roman" w:eastAsia="Times New Roman" w:hAnsi="Times New Roman" w:cs="Times New Roman"/>
          <w:b/>
          <w:bCs/>
          <w:lang w:eastAsia="it-IT"/>
        </w:rPr>
        <w:t xml:space="preserve"> </w:t>
      </w:r>
      <w:r w:rsidR="00823ECC" w:rsidRPr="00823ECC">
        <w:rPr>
          <w:rFonts w:ascii="Times New Roman" w:eastAsia="Times New Roman" w:hAnsi="Times New Roman" w:cs="Times New Roman"/>
          <w:lang w:eastAsia="it-IT"/>
        </w:rPr>
        <w:t>con una crescita dell’1</w:t>
      </w:r>
      <w:r w:rsidR="00823ECC">
        <w:rPr>
          <w:rFonts w:ascii="Times New Roman" w:eastAsia="Times New Roman" w:hAnsi="Times New Roman" w:cs="Times New Roman"/>
          <w:lang w:eastAsia="it-IT"/>
        </w:rPr>
        <w:t>,5</w:t>
      </w:r>
      <w:r w:rsidR="00823ECC" w:rsidRPr="00823ECC">
        <w:rPr>
          <w:rFonts w:ascii="Times New Roman" w:eastAsia="Times New Roman" w:hAnsi="Times New Roman" w:cs="Times New Roman"/>
          <w:lang w:eastAsia="it-IT"/>
        </w:rPr>
        <w:t>%</w:t>
      </w:r>
      <w:r w:rsidRPr="00C32D2D">
        <w:rPr>
          <w:rFonts w:ascii="Times New Roman" w:eastAsia="Times New Roman" w:hAnsi="Times New Roman" w:cs="Times New Roman"/>
          <w:lang w:eastAsia="it-IT"/>
        </w:rPr>
        <w:t>. Un dato che testimonia la solidità del comparto e l’apprezzamento costante del mercato per un prodotto simbolo dell’eccellenza agroalimentare italiana.</w:t>
      </w:r>
      <w:r>
        <w:rPr>
          <w:rFonts w:ascii="Times New Roman" w:eastAsia="Times New Roman" w:hAnsi="Times New Roman" w:cs="Times New Roman"/>
          <w:lang w:eastAsia="it-IT"/>
        </w:rPr>
        <w:t xml:space="preserve"> </w:t>
      </w:r>
      <w:r w:rsidRPr="00C32D2D">
        <w:rPr>
          <w:rFonts w:ascii="Times New Roman" w:eastAsia="Times New Roman" w:hAnsi="Times New Roman" w:cs="Times New Roman"/>
          <w:lang w:eastAsia="it-IT"/>
        </w:rPr>
        <w:t>La crescita ha interessato entrambe le tipologie della denominazione: l’</w:t>
      </w:r>
      <w:r w:rsidRPr="00C32D2D">
        <w:rPr>
          <w:rFonts w:ascii="Times New Roman" w:eastAsia="Times New Roman" w:hAnsi="Times New Roman" w:cs="Times New Roman"/>
          <w:b/>
          <w:bCs/>
          <w:lang w:eastAsia="it-IT"/>
        </w:rPr>
        <w:t>Affinato</w:t>
      </w:r>
      <w:r w:rsidRPr="00C32D2D">
        <w:rPr>
          <w:rFonts w:ascii="Times New Roman" w:eastAsia="Times New Roman" w:hAnsi="Times New Roman" w:cs="Times New Roman"/>
          <w:lang w:eastAsia="it-IT"/>
        </w:rPr>
        <w:t xml:space="preserve">, che ha superato le </w:t>
      </w:r>
      <w:r w:rsidRPr="00C32D2D">
        <w:rPr>
          <w:rFonts w:ascii="Times New Roman" w:eastAsia="Times New Roman" w:hAnsi="Times New Roman" w:cs="Times New Roman"/>
          <w:b/>
          <w:bCs/>
          <w:lang w:eastAsia="it-IT"/>
        </w:rPr>
        <w:t>107 mila bottiglie</w:t>
      </w:r>
      <w:r w:rsidRPr="00C32D2D">
        <w:rPr>
          <w:rFonts w:ascii="Times New Roman" w:eastAsia="Times New Roman" w:hAnsi="Times New Roman" w:cs="Times New Roman"/>
          <w:lang w:eastAsia="it-IT"/>
        </w:rPr>
        <w:t>, e l’</w:t>
      </w:r>
      <w:proofErr w:type="spellStart"/>
      <w:r w:rsidRPr="00C32D2D">
        <w:rPr>
          <w:rFonts w:ascii="Times New Roman" w:eastAsia="Times New Roman" w:hAnsi="Times New Roman" w:cs="Times New Roman"/>
          <w:b/>
          <w:bCs/>
          <w:lang w:eastAsia="it-IT"/>
        </w:rPr>
        <w:t>Extravecchio</w:t>
      </w:r>
      <w:proofErr w:type="spellEnd"/>
      <w:r w:rsidRPr="00C32D2D">
        <w:rPr>
          <w:rFonts w:ascii="Times New Roman" w:eastAsia="Times New Roman" w:hAnsi="Times New Roman" w:cs="Times New Roman"/>
          <w:lang w:eastAsia="it-IT"/>
        </w:rPr>
        <w:t xml:space="preserve">, che ha raggiunto quota </w:t>
      </w:r>
      <w:r w:rsidRPr="00C32D2D">
        <w:rPr>
          <w:rFonts w:ascii="Times New Roman" w:eastAsia="Times New Roman" w:hAnsi="Times New Roman" w:cs="Times New Roman"/>
          <w:b/>
          <w:bCs/>
          <w:lang w:eastAsia="it-IT"/>
        </w:rPr>
        <w:t>oltre 60.900 bottiglie</w:t>
      </w:r>
      <w:r w:rsidRPr="00C32D2D">
        <w:rPr>
          <w:rFonts w:ascii="Times New Roman" w:eastAsia="Times New Roman" w:hAnsi="Times New Roman" w:cs="Times New Roman"/>
          <w:lang w:eastAsia="it-IT"/>
        </w:rPr>
        <w:t>, confermando l’interesse crescente del mercato per le espressioni più mature e complesse del prodotto.</w:t>
      </w:r>
      <w:r w:rsidR="00DA34FA">
        <w:rPr>
          <w:rFonts w:ascii="Times New Roman" w:eastAsia="Times New Roman" w:hAnsi="Times New Roman" w:cs="Times New Roman"/>
          <w:lang w:eastAsia="it-IT"/>
        </w:rPr>
        <w:t xml:space="preserve"> Particolarmente rilevante il dato riguardante il centro di imbottigliamento del Consorzio di Tutela che ha aumentato il volume di bottiglie certificate di circa 40mila unità, salendo da 119 mila a quasi 159 mila.</w:t>
      </w:r>
    </w:p>
    <w:p w:rsidR="00C32D2D" w:rsidRPr="00C32D2D" w:rsidRDefault="00C32D2D" w:rsidP="00F34A3C">
      <w:pPr>
        <w:spacing w:before="100" w:beforeAutospacing="1" w:after="100" w:afterAutospacing="1"/>
        <w:jc w:val="both"/>
        <w:rPr>
          <w:rFonts w:ascii="Times New Roman" w:eastAsia="Times New Roman" w:hAnsi="Times New Roman" w:cs="Times New Roman"/>
          <w:lang w:eastAsia="it-IT"/>
        </w:rPr>
      </w:pPr>
      <w:r w:rsidRPr="00C32D2D">
        <w:rPr>
          <w:rFonts w:ascii="Times New Roman" w:eastAsia="Times New Roman" w:hAnsi="Times New Roman" w:cs="Times New Roman"/>
          <w:lang w:eastAsia="it-IT"/>
        </w:rPr>
        <w:t xml:space="preserve">Risultati che confermano il valore della tradizione produttiva modenese e il ruolo centrale delle acetaie </w:t>
      </w:r>
      <w:r w:rsidR="00C25CF1">
        <w:rPr>
          <w:rFonts w:ascii="Times New Roman" w:eastAsia="Times New Roman" w:hAnsi="Times New Roman" w:cs="Times New Roman"/>
          <w:lang w:eastAsia="it-IT"/>
        </w:rPr>
        <w:t xml:space="preserve">modenesi </w:t>
      </w:r>
      <w:r w:rsidRPr="00C32D2D">
        <w:rPr>
          <w:rFonts w:ascii="Times New Roman" w:eastAsia="Times New Roman" w:hAnsi="Times New Roman" w:cs="Times New Roman"/>
          <w:lang w:eastAsia="it-IT"/>
        </w:rPr>
        <w:t>nel preservare e tramandare un patrimonio unico, fatto di saperi antichi, tempi lunghi e rigore produttivo.</w:t>
      </w:r>
    </w:p>
    <w:p w:rsidR="00FB68B1" w:rsidRPr="00D25A73" w:rsidRDefault="00D25A73" w:rsidP="00F34A3C">
      <w:pPr>
        <w:spacing w:before="100" w:beforeAutospacing="1" w:after="100" w:afterAutospacing="1"/>
        <w:jc w:val="both"/>
        <w:rPr>
          <w:rFonts w:ascii="Times New Roman" w:eastAsia="Times New Roman" w:hAnsi="Times New Roman" w:cs="Times New Roman"/>
          <w:i/>
          <w:iCs/>
          <w:lang w:eastAsia="it-IT"/>
        </w:rPr>
      </w:pPr>
      <w:r>
        <w:rPr>
          <w:rFonts w:ascii="Times New Roman" w:eastAsia="Times New Roman" w:hAnsi="Times New Roman" w:cs="Times New Roman"/>
          <w:i/>
          <w:iCs/>
          <w:lang w:eastAsia="it-IT"/>
        </w:rPr>
        <w:t>“</w:t>
      </w:r>
      <w:r w:rsidR="00C32D2D" w:rsidRPr="00D25A73">
        <w:rPr>
          <w:rFonts w:ascii="Times New Roman" w:eastAsia="Times New Roman" w:hAnsi="Times New Roman" w:cs="Times New Roman"/>
          <w:i/>
          <w:iCs/>
          <w:lang w:eastAsia="it-IT"/>
        </w:rPr>
        <w:t>Parallelamente ai risultati produttivi</w:t>
      </w:r>
      <w:r>
        <w:rPr>
          <w:rFonts w:ascii="Times New Roman" w:eastAsia="Times New Roman" w:hAnsi="Times New Roman" w:cs="Times New Roman"/>
          <w:i/>
          <w:iCs/>
          <w:lang w:eastAsia="it-IT"/>
        </w:rPr>
        <w:t xml:space="preserve">, - </w:t>
      </w:r>
      <w:r w:rsidRPr="00D25A73">
        <w:rPr>
          <w:rFonts w:ascii="Times New Roman" w:eastAsia="Times New Roman" w:hAnsi="Times New Roman" w:cs="Times New Roman"/>
          <w:lang w:eastAsia="it-IT"/>
        </w:rPr>
        <w:t xml:space="preserve">commenta il </w:t>
      </w:r>
      <w:r w:rsidRPr="00D25A73">
        <w:rPr>
          <w:rFonts w:ascii="Times New Roman" w:eastAsia="Times New Roman" w:hAnsi="Times New Roman" w:cs="Times New Roman"/>
          <w:b/>
          <w:bCs/>
          <w:lang w:eastAsia="it-IT"/>
        </w:rPr>
        <w:t>Presidente</w:t>
      </w:r>
      <w:r>
        <w:rPr>
          <w:rFonts w:ascii="Times New Roman" w:eastAsia="Times New Roman" w:hAnsi="Times New Roman" w:cs="Times New Roman"/>
          <w:b/>
          <w:bCs/>
          <w:lang w:eastAsia="it-IT"/>
        </w:rPr>
        <w:t xml:space="preserve"> del Consorzio</w:t>
      </w:r>
      <w:r w:rsidRPr="00D25A73">
        <w:rPr>
          <w:rFonts w:ascii="Times New Roman" w:eastAsia="Times New Roman" w:hAnsi="Times New Roman" w:cs="Times New Roman"/>
          <w:b/>
          <w:bCs/>
          <w:lang w:eastAsia="it-IT"/>
        </w:rPr>
        <w:t xml:space="preserve"> Enrico Corsini</w:t>
      </w:r>
      <w:r>
        <w:rPr>
          <w:rFonts w:ascii="Times New Roman" w:eastAsia="Times New Roman" w:hAnsi="Times New Roman" w:cs="Times New Roman"/>
          <w:i/>
          <w:iCs/>
          <w:lang w:eastAsia="it-IT"/>
        </w:rPr>
        <w:t xml:space="preserve"> -</w:t>
      </w:r>
      <w:r w:rsidR="00C32D2D" w:rsidRPr="00D25A73">
        <w:rPr>
          <w:rFonts w:ascii="Times New Roman" w:eastAsia="Times New Roman" w:hAnsi="Times New Roman" w:cs="Times New Roman"/>
          <w:i/>
          <w:iCs/>
          <w:lang w:eastAsia="it-IT"/>
        </w:rPr>
        <w:t xml:space="preserve"> il Consorzio ha proseguito nel 2025 un articolato programma di </w:t>
      </w:r>
      <w:r w:rsidR="00C32D2D" w:rsidRPr="00D25A73">
        <w:rPr>
          <w:rFonts w:ascii="Times New Roman" w:eastAsia="Times New Roman" w:hAnsi="Times New Roman" w:cs="Times New Roman"/>
          <w:b/>
          <w:bCs/>
          <w:i/>
          <w:iCs/>
          <w:lang w:eastAsia="it-IT"/>
        </w:rPr>
        <w:t>attività di tutela e promozione</w:t>
      </w:r>
      <w:r w:rsidR="00C32D2D" w:rsidRPr="00D25A73">
        <w:rPr>
          <w:rFonts w:ascii="Times New Roman" w:eastAsia="Times New Roman" w:hAnsi="Times New Roman" w:cs="Times New Roman"/>
          <w:i/>
          <w:iCs/>
          <w:lang w:eastAsia="it-IT"/>
        </w:rPr>
        <w:t xml:space="preserve">, sia in Italia che all’estero, volto a rafforzare la conoscenza e il posizionamento dell’Aceto Balsamico Tradizionale di Modena DOP nei mercati di riferimento. </w:t>
      </w:r>
      <w:r w:rsidR="00FB68B1" w:rsidRPr="00D25A73">
        <w:rPr>
          <w:rFonts w:ascii="Times New Roman" w:eastAsia="Times New Roman" w:hAnsi="Times New Roman" w:cs="Times New Roman"/>
          <w:i/>
          <w:iCs/>
          <w:lang w:eastAsia="it-IT"/>
        </w:rPr>
        <w:t>La strategia del Consorzio ha continuato a puntare sulla valorizzazione culturale del prodotto, sulla tutela della denominazione e sulla promozione delle sue caratteristiche di unicità, autenticità e qualità certificata. Un percorso che ha voluto celebrare anche la bottiglia che custodisce il prezioso Aceto Balsamico Tradizionale di Modena DOP, dalla forma iconica disegnata negli anni Ottanta da Giorgetto Giugiaro, riconosciuta come oggetto di design e valorizzata anche dalla sua presenza all’ADI Museum di Milano. Questo racconto identitario ha trovato ulteriore espressione simbolica con la posa, lo scorso ottobre, dell’opera dell’artista Erio Carnevali, ispirata alla bottiglia dell’Aceto Balsamico Tradizionale di Modena DOP, collocata su una rotonda all’ingresso della città di Modena come segno tangibile di appartenenza, cultura e orgoglio territoriale</w:t>
      </w:r>
      <w:r>
        <w:rPr>
          <w:rFonts w:ascii="Times New Roman" w:eastAsia="Times New Roman" w:hAnsi="Times New Roman" w:cs="Times New Roman"/>
          <w:i/>
          <w:iCs/>
          <w:lang w:eastAsia="it-IT"/>
        </w:rPr>
        <w:t>”.</w:t>
      </w:r>
    </w:p>
    <w:p w:rsidR="00C32D2D" w:rsidRPr="00C32D2D" w:rsidRDefault="00C32D2D" w:rsidP="00F34A3C">
      <w:pPr>
        <w:spacing w:before="100" w:beforeAutospacing="1" w:after="100" w:afterAutospacing="1"/>
        <w:jc w:val="both"/>
        <w:rPr>
          <w:rFonts w:ascii="Times New Roman" w:eastAsia="Times New Roman" w:hAnsi="Times New Roman" w:cs="Times New Roman"/>
          <w:lang w:eastAsia="it-IT"/>
        </w:rPr>
      </w:pPr>
      <w:r w:rsidRPr="00C32D2D">
        <w:rPr>
          <w:rFonts w:ascii="Times New Roman" w:eastAsia="Times New Roman" w:hAnsi="Times New Roman" w:cs="Times New Roman"/>
          <w:lang w:eastAsia="it-IT"/>
        </w:rPr>
        <w:lastRenderedPageBreak/>
        <w:t xml:space="preserve">La DOP modenese guarda al futuro con consapevolezza e determinazione, continuando a investire nella promozione, nella tutela e nella diffusione della cultura dell’Aceto Balsamico Tradizionale di Modena, elemento identitario del territorio e ambasciatore del Made in </w:t>
      </w:r>
      <w:proofErr w:type="spellStart"/>
      <w:r w:rsidRPr="00C32D2D">
        <w:rPr>
          <w:rFonts w:ascii="Times New Roman" w:eastAsia="Times New Roman" w:hAnsi="Times New Roman" w:cs="Times New Roman"/>
          <w:lang w:eastAsia="it-IT"/>
        </w:rPr>
        <w:t>Italy</w:t>
      </w:r>
      <w:proofErr w:type="spellEnd"/>
      <w:r w:rsidRPr="00C32D2D">
        <w:rPr>
          <w:rFonts w:ascii="Times New Roman" w:eastAsia="Times New Roman" w:hAnsi="Times New Roman" w:cs="Times New Roman"/>
          <w:lang w:eastAsia="it-IT"/>
        </w:rPr>
        <w:t xml:space="preserve"> nel mondo.</w:t>
      </w:r>
    </w:p>
    <w:p w:rsidR="00C32D2D" w:rsidRPr="00C32D2D" w:rsidRDefault="00C32D2D" w:rsidP="00F34A3C">
      <w:pPr>
        <w:jc w:val="both"/>
        <w:rPr>
          <w:rFonts w:ascii="Times New Roman" w:eastAsia="Times New Roman" w:hAnsi="Times New Roman" w:cs="Times New Roman"/>
          <w:lang w:eastAsia="it-IT"/>
        </w:rPr>
      </w:pPr>
    </w:p>
    <w:p w:rsidR="00C32D2D" w:rsidRPr="00C32D2D" w:rsidRDefault="00C32D2D" w:rsidP="00C32D2D">
      <w:pPr>
        <w:spacing w:before="100" w:beforeAutospacing="1" w:after="100" w:afterAutospacing="1"/>
        <w:rPr>
          <w:rFonts w:ascii="Times New Roman" w:eastAsia="Times New Roman" w:hAnsi="Times New Roman" w:cs="Times New Roman"/>
          <w:lang w:eastAsia="it-IT"/>
        </w:rPr>
      </w:pPr>
      <w:r w:rsidRPr="00C32D2D">
        <w:rPr>
          <w:rFonts w:ascii="Times New Roman" w:eastAsia="Times New Roman" w:hAnsi="Times New Roman" w:cs="Times New Roman"/>
          <w:b/>
          <w:bCs/>
          <w:lang w:eastAsia="it-IT"/>
        </w:rPr>
        <w:t>Ufficio Stampa</w:t>
      </w:r>
      <w:r w:rsidRPr="00C32D2D">
        <w:rPr>
          <w:rFonts w:ascii="Times New Roman" w:eastAsia="Times New Roman" w:hAnsi="Times New Roman" w:cs="Times New Roman"/>
          <w:b/>
          <w:bCs/>
          <w:lang w:eastAsia="it-IT"/>
        </w:rPr>
        <w:br/>
        <w:t>Consorzio Tutela Aceto Balsamico Tradizionale di Modena</w:t>
      </w:r>
      <w:r w:rsidRPr="00C32D2D">
        <w:rPr>
          <w:rFonts w:ascii="Times New Roman" w:eastAsia="Times New Roman" w:hAnsi="Times New Roman" w:cs="Times New Roman"/>
          <w:lang w:eastAsia="it-IT"/>
        </w:rPr>
        <w:br/>
        <w:t>Marte Comunicazione snc</w:t>
      </w:r>
      <w:r w:rsidRPr="00C32D2D">
        <w:rPr>
          <w:rFonts w:ascii="Times New Roman" w:eastAsia="Times New Roman" w:hAnsi="Times New Roman" w:cs="Times New Roman"/>
          <w:lang w:eastAsia="it-IT"/>
        </w:rPr>
        <w:br/>
        <w:t>Tel. 335 6130800</w:t>
      </w:r>
      <w:r w:rsidRPr="00C32D2D">
        <w:rPr>
          <w:rFonts w:ascii="Times New Roman" w:eastAsia="Times New Roman" w:hAnsi="Times New Roman" w:cs="Times New Roman"/>
          <w:lang w:eastAsia="it-IT"/>
        </w:rPr>
        <w:br/>
      </w:r>
      <w:hyperlink r:id="rId7" w:history="1">
        <w:r w:rsidRPr="00C32D2D">
          <w:rPr>
            <w:rFonts w:ascii="Times New Roman" w:eastAsia="Times New Roman" w:hAnsi="Times New Roman" w:cs="Times New Roman"/>
            <w:color w:val="0000FF"/>
            <w:u w:val="single"/>
            <w:lang w:eastAsia="it-IT"/>
          </w:rPr>
          <w:t>info@martecomunicazione.com</w:t>
        </w:r>
      </w:hyperlink>
    </w:p>
    <w:p w:rsidR="00361A11" w:rsidRPr="00C32D2D" w:rsidRDefault="00361A11">
      <w:pPr>
        <w:rPr>
          <w:rFonts w:ascii="Times New Roman" w:eastAsia="Times New Roman" w:hAnsi="Times New Roman" w:cs="Times New Roman"/>
          <w:lang w:eastAsia="it-IT"/>
        </w:rPr>
      </w:pPr>
    </w:p>
    <w:sectPr w:rsidR="00361A11" w:rsidRPr="00C32D2D" w:rsidSect="00066EA3">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11E" w:rsidRDefault="005C711E" w:rsidP="00F34A3C">
      <w:r>
        <w:separator/>
      </w:r>
    </w:p>
  </w:endnote>
  <w:endnote w:type="continuationSeparator" w:id="0">
    <w:p w:rsidR="005C711E" w:rsidRDefault="005C711E" w:rsidP="00F3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11E" w:rsidRDefault="005C711E" w:rsidP="00F34A3C">
      <w:r>
        <w:separator/>
      </w:r>
    </w:p>
  </w:footnote>
  <w:footnote w:type="continuationSeparator" w:id="0">
    <w:p w:rsidR="005C711E" w:rsidRDefault="005C711E" w:rsidP="00F3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4A3C" w:rsidRDefault="00F34A3C" w:rsidP="00F34A3C">
    <w:pPr>
      <w:pStyle w:val="Intestazione"/>
      <w:jc w:val="center"/>
    </w:pPr>
    <w:r>
      <w:rPr>
        <w:noProof/>
      </w:rPr>
      <w:drawing>
        <wp:inline distT="0" distB="0" distL="0" distR="0">
          <wp:extent cx="1589382" cy="2248929"/>
          <wp:effectExtent l="0" t="0" r="0" b="0"/>
          <wp:docPr id="16494234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23498" name="Immagine 1649423498"/>
                  <pic:cNvPicPr/>
                </pic:nvPicPr>
                <pic:blipFill>
                  <a:blip r:embed="rId1">
                    <a:extLst>
                      <a:ext uri="{28A0092B-C50C-407E-A947-70E740481C1C}">
                        <a14:useLocalDpi xmlns:a14="http://schemas.microsoft.com/office/drawing/2010/main" val="0"/>
                      </a:ext>
                    </a:extLst>
                  </a:blip>
                  <a:stretch>
                    <a:fillRect/>
                  </a:stretch>
                </pic:blipFill>
                <pic:spPr>
                  <a:xfrm>
                    <a:off x="0" y="0"/>
                    <a:ext cx="1609188" cy="2276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4882"/>
    <w:multiLevelType w:val="multilevel"/>
    <w:tmpl w:val="CDF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F11C6"/>
    <w:multiLevelType w:val="multilevel"/>
    <w:tmpl w:val="0A90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721814">
    <w:abstractNumId w:val="0"/>
  </w:num>
  <w:num w:numId="2" w16cid:durableId="122526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2D"/>
    <w:rsid w:val="00066EA3"/>
    <w:rsid w:val="00361A11"/>
    <w:rsid w:val="005A0467"/>
    <w:rsid w:val="005C711E"/>
    <w:rsid w:val="00761420"/>
    <w:rsid w:val="00823ECC"/>
    <w:rsid w:val="00AE35D9"/>
    <w:rsid w:val="00B05728"/>
    <w:rsid w:val="00C25CF1"/>
    <w:rsid w:val="00C32D2D"/>
    <w:rsid w:val="00D25A73"/>
    <w:rsid w:val="00DA34FA"/>
    <w:rsid w:val="00DC752F"/>
    <w:rsid w:val="00F34A3C"/>
    <w:rsid w:val="00FB68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7616"/>
  <w15:chartTrackingRefBased/>
  <w15:docId w15:val="{4AC24506-F502-7441-8520-7D108334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C32D2D"/>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32D2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C32D2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C32D2D"/>
    <w:rPr>
      <w:b/>
      <w:bCs/>
    </w:rPr>
  </w:style>
  <w:style w:type="character" w:styleId="Collegamentoipertestuale">
    <w:name w:val="Hyperlink"/>
    <w:basedOn w:val="Carpredefinitoparagrafo"/>
    <w:uiPriority w:val="99"/>
    <w:semiHidden/>
    <w:unhideWhenUsed/>
    <w:rsid w:val="00C32D2D"/>
    <w:rPr>
      <w:color w:val="0000FF"/>
      <w:u w:val="single"/>
    </w:rPr>
  </w:style>
  <w:style w:type="paragraph" w:styleId="Intestazione">
    <w:name w:val="header"/>
    <w:basedOn w:val="Normale"/>
    <w:link w:val="IntestazioneCarattere"/>
    <w:uiPriority w:val="99"/>
    <w:unhideWhenUsed/>
    <w:rsid w:val="00F34A3C"/>
    <w:pPr>
      <w:tabs>
        <w:tab w:val="center" w:pos="4819"/>
        <w:tab w:val="right" w:pos="9638"/>
      </w:tabs>
    </w:pPr>
  </w:style>
  <w:style w:type="character" w:customStyle="1" w:styleId="IntestazioneCarattere">
    <w:name w:val="Intestazione Carattere"/>
    <w:basedOn w:val="Carpredefinitoparagrafo"/>
    <w:link w:val="Intestazione"/>
    <w:uiPriority w:val="99"/>
    <w:rsid w:val="00F34A3C"/>
  </w:style>
  <w:style w:type="paragraph" w:styleId="Pidipagina">
    <w:name w:val="footer"/>
    <w:basedOn w:val="Normale"/>
    <w:link w:val="PidipaginaCarattere"/>
    <w:uiPriority w:val="99"/>
    <w:unhideWhenUsed/>
    <w:rsid w:val="00F34A3C"/>
    <w:pPr>
      <w:tabs>
        <w:tab w:val="center" w:pos="4819"/>
        <w:tab w:val="right" w:pos="9638"/>
      </w:tabs>
    </w:pPr>
  </w:style>
  <w:style w:type="character" w:customStyle="1" w:styleId="PidipaginaCarattere">
    <w:name w:val="Piè di pagina Carattere"/>
    <w:basedOn w:val="Carpredefinitoparagrafo"/>
    <w:link w:val="Pidipagina"/>
    <w:uiPriority w:val="99"/>
    <w:rsid w:val="00F3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artecomunicazi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511</Words>
  <Characters>2898</Characters>
  <Application>Microsoft Office Word</Application>
  <DocSecurity>0</DocSecurity>
  <Lines>43</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2026-01-16T11:25:00Z</dcterms:created>
  <dcterms:modified xsi:type="dcterms:W3CDTF">2026-01-20T12:37:00Z</dcterms:modified>
</cp:coreProperties>
</file>